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附件1</w:t>
      </w: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</w:rPr>
        <w:t>抽查评分较高的政府门户网站名单</w:t>
      </w:r>
    </w:p>
    <w:tbl>
      <w:tblPr>
        <w:tblStyle w:val="3"/>
        <w:tblpPr w:leftFromText="180" w:rightFromText="180" w:vertAnchor="text" w:horzAnchor="page" w:tblpX="1502" w:tblpY="303"/>
        <w:tblOverlap w:val="never"/>
        <w:tblW w:w="9071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4"/>
        <w:gridCol w:w="1410"/>
        <w:gridCol w:w="590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4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　　值</w:t>
            </w:r>
          </w:p>
        </w:tc>
        <w:tc>
          <w:tcPr>
            <w:tcW w:w="7317" w:type="dxa"/>
            <w:gridSpan w:val="2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网　站　名　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4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超过120分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（2个）</w:t>
            </w:r>
          </w:p>
        </w:tc>
        <w:tc>
          <w:tcPr>
            <w:tcW w:w="7317" w:type="dxa"/>
            <w:gridSpan w:val="2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“广东省人民政府”网、“北京市人民政府”网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4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110—120分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（7个）</w:t>
            </w:r>
          </w:p>
        </w:tc>
        <w:tc>
          <w:tcPr>
            <w:tcW w:w="7317" w:type="dxa"/>
            <w:gridSpan w:val="2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广东省“茂名市人民政府”网、“北京市密云区人民政府”网、“湖南省人民政府”网、“四川省人民政府”网、“安徽省人民政府”网、“吉林省人民政府”网、安徽省“合肥市人民政府”网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4" w:type="dxa"/>
            <w:vMerge w:val="restart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100—109分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（13个）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地方政府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门户网站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（9个）</w:t>
            </w:r>
          </w:p>
        </w:tc>
        <w:tc>
          <w:tcPr>
            <w:tcW w:w="5907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江西省人民政府”网、“重庆市人民政府”网、“贵州省人民政府”网、四川省“广元市人民政府”网、“内蒙古自治区人民政府”网、湖南省“长沙市人民政府”网、“陕西省人民政府”网、“浙江省人民政府”网、“广西壮族自治区人民政府门户网站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国务院部门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门户网站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（4个）</w:t>
            </w:r>
          </w:p>
        </w:tc>
        <w:tc>
          <w:tcPr>
            <w:tcW w:w="5907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“国家市场监督管理总局”网、“中华人民共和国国家发展和改革委员会”网、“中华人民共和国水利部”网、“中华人民共和国交通运输部”网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附件2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</w:rPr>
        <w:t>1个工作日内在线答复留言的政府门户网站名单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tbl>
      <w:tblPr>
        <w:tblStyle w:val="3"/>
        <w:tblW w:w="8983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748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类　　型</w:t>
            </w:r>
          </w:p>
        </w:tc>
        <w:tc>
          <w:tcPr>
            <w:tcW w:w="7487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网　站　名　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地方政府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门户网站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（25个）</w:t>
            </w:r>
          </w:p>
        </w:tc>
        <w:tc>
          <w:tcPr>
            <w:tcW w:w="7487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北京市密云区人民政府”网、“天津市红桥区人民政府”网、河北省“辛集市人民政府”网、内蒙古自治区“乌海市人民政府”网、辽宁省“喀左县人民政府门户网站”、“吉林省人民政府”网、吉林省“辽源市人民政府”网、江苏省“江阴市人民政府”网、浙江省“丽水市人民政府”网、浙江省“云和县人民政府”网、“安徽省人民政府”网、安徽省“马鞍山市博望区人民政府”网、福建省“厦门市人民政府”网、“江西省人民政府”网、“河南省人民政府”网、“湖北省人民政府”网、“广东省人民政府”网、“海南省人民政府”网、“重庆市人民政府”网、“四川省人民政府”网、四川省“广元市人民政府”网、贵州省“黔东南苗族侗族自治州人民政府”网、“云南省人民政府”网、陕西省“延安市人民政府”网、“宁夏回族自治区人民政府”网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国务院部门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门户网站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（6个）</w:t>
            </w:r>
          </w:p>
        </w:tc>
        <w:tc>
          <w:tcPr>
            <w:tcW w:w="7487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“中华人民共和国国家发展和改革委员会”网、“中华人民共和国工业和信息化部”网、“中华人民共和国公安部”网、“中华人民共和国商务部”网、“国家外汇管理局”网、“国家药品监督管理局”网</w:t>
            </w:r>
          </w:p>
        </w:tc>
      </w:tr>
    </w:tbl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附件3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</w:rPr>
        <w:t>政务新媒体抽查合格率达100%的地方和部门名单</w:t>
      </w: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ind w:firstLine="354" w:firstLineChars="196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一、地方（16个）</w:t>
      </w:r>
    </w:p>
    <w:p>
      <w:pPr>
        <w:widowControl/>
        <w:ind w:firstLine="360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北京、天津、河北、内蒙古、黑龙江、江苏、安徽、福建、江西、山东、河南、湖南、广东、广西、陕西、青海</w:t>
      </w:r>
    </w:p>
    <w:p>
      <w:pPr>
        <w:widowControl/>
        <w:ind w:firstLine="354" w:firstLineChars="196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二、国务院部门（39个）</w:t>
      </w:r>
    </w:p>
    <w:p>
      <w:pPr>
        <w:widowControl/>
        <w:ind w:firstLine="360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外交部、教育部、科技部、工业和信息化部、国家民委、民政部、财政部、人力资源社会保障部、自然资源部、生态环境部、交通运输部、水利部、农业农村部、商务部、退役军人部、应急部、人民银行、审计署、海关总署、广电总局、国家统计局、国家国际发展合作署、国家医保局、国管局、国务院港澳办、中科院、中国气象局、银保监会、国家能源局、国家国防科工局、国家烟草局、国家移民局、国家林草局、国家铁路局、国家邮政局、国家文物局、国家中医药局、国家外汇局、国务院扶贫办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。</w:t>
      </w:r>
      <w:bookmarkStart w:id="0" w:name="_GoBack"/>
      <w:bookmarkEnd w:id="0"/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>附件4</w:t>
      </w: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</w:rPr>
        <w:t>政府网站与政务新媒体监管工作情况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tbl>
      <w:tblPr>
        <w:tblStyle w:val="3"/>
        <w:tblW w:w="8972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545"/>
        <w:gridCol w:w="592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5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7467" w:type="dxa"/>
            <w:gridSpan w:val="2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省（自治区、直辖市）/部门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评分达100—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（28个）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（11个）</w:t>
            </w:r>
          </w:p>
        </w:tc>
        <w:tc>
          <w:tcPr>
            <w:tcW w:w="5922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北京、天津、安徽、上海、广东、吉林、福建、陕西、重庆、四川、贵州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国务院部门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（17个）</w:t>
            </w:r>
          </w:p>
        </w:tc>
        <w:tc>
          <w:tcPr>
            <w:tcW w:w="5922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税务总局、中国气象局、国家民委、国务院发展研究中心、国家粮食和储备局、国家文物局、国家烟草局、国家能源局、中科院、农业农村部、国家卫生健康委、水利部、银保监会、国家信访局、国家国防科工局、国家铁路局、国家外汇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每季度网站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（17个）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（11个）</w:t>
            </w:r>
          </w:p>
        </w:tc>
        <w:tc>
          <w:tcPr>
            <w:tcW w:w="5922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北京、吉林、上海、湖南、广东、海南、重庆、贵州、青海、宁夏、新疆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国务院部门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（6个）</w:t>
            </w:r>
          </w:p>
        </w:tc>
        <w:tc>
          <w:tcPr>
            <w:tcW w:w="5922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交通运输部、税务总局、中国气象局、国家能源局、国家烟草局、中国民航局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5" w:type="dxa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（13个）</w:t>
            </w:r>
          </w:p>
        </w:tc>
        <w:tc>
          <w:tcPr>
            <w:tcW w:w="7467" w:type="dxa"/>
            <w:gridSpan w:val="2"/>
            <w:tcBorders>
              <w:tl2br w:val="nil"/>
              <w:tr2bl w:val="nil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民政部、住房城乡建设部、文化和旅游部、退役军人部、广电总局、国家医保局、国务院参事室、国管局、国务院港澳办、中国社科院、国家中医药局、国家矿山安全监察局，新疆生产建设兵团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1D4"/>
    <w:rsid w:val="008A41D4"/>
    <w:rsid w:val="00E01A53"/>
    <w:rsid w:val="0A8C40AB"/>
    <w:rsid w:val="2E5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250</Words>
  <Characters>1425</Characters>
  <Lines>11</Lines>
  <Paragraphs>3</Paragraphs>
  <TotalTime>2</TotalTime>
  <ScaleCrop>false</ScaleCrop>
  <LinksUpToDate>false</LinksUpToDate>
  <CharactersWithSpaces>1672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2020-12-17T01:15:00Z</dcterms:created>
  <dc:creator>Administrator</dc:creator>
  <cp:lastModifiedBy>Administrator</cp:lastModifiedBy>
  <dcterms:modified xsi:type="dcterms:W3CDTF">2020-12-17T01:28:58Z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